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C1C" w:rsidRPr="004C2C1C" w:rsidRDefault="004C2C1C" w:rsidP="004C2C1C">
      <w:pPr>
        <w:spacing w:line="360" w:lineRule="auto"/>
        <w:jc w:val="center"/>
        <w:rPr>
          <w:rFonts w:ascii="標楷體" w:eastAsia="標楷體" w:hAnsi="標楷體"/>
          <w:sz w:val="32"/>
          <w:szCs w:val="32"/>
          <w:lang w:eastAsia="zh-HK"/>
        </w:rPr>
      </w:pPr>
      <w:r w:rsidRPr="004C2C1C">
        <w:rPr>
          <w:rFonts w:ascii="標楷體" w:eastAsia="標楷體" w:hAnsi="標楷體" w:hint="eastAsia"/>
          <w:sz w:val="32"/>
          <w:szCs w:val="32"/>
          <w:lang w:eastAsia="zh-HK"/>
        </w:rPr>
        <w:t>屏東縣</w:t>
      </w:r>
      <w:r w:rsidR="00AE461F">
        <w:rPr>
          <w:rFonts w:ascii="標楷體" w:eastAsia="標楷體" w:hAnsi="標楷體" w:hint="eastAsia"/>
          <w:sz w:val="32"/>
          <w:szCs w:val="32"/>
          <w:lang w:eastAsia="zh-HK"/>
        </w:rPr>
        <w:t>11</w:t>
      </w:r>
      <w:r w:rsidR="00AE461F">
        <w:rPr>
          <w:rFonts w:ascii="標楷體" w:eastAsia="標楷體" w:hAnsi="標楷體" w:hint="eastAsia"/>
          <w:sz w:val="32"/>
          <w:szCs w:val="32"/>
        </w:rPr>
        <w:t>1</w:t>
      </w:r>
      <w:r w:rsidRPr="004C2C1C">
        <w:rPr>
          <w:rFonts w:ascii="標楷體" w:eastAsia="標楷體" w:hAnsi="標楷體" w:hint="eastAsia"/>
          <w:sz w:val="32"/>
          <w:szCs w:val="32"/>
          <w:lang w:eastAsia="zh-HK"/>
        </w:rPr>
        <w:t>年度語文競賽原住民族語朗讀演說比賽</w:t>
      </w:r>
    </w:p>
    <w:p w:rsidR="004C2C1C" w:rsidRPr="004C2C1C" w:rsidRDefault="004C2C1C" w:rsidP="004C2C1C">
      <w:pPr>
        <w:spacing w:line="360" w:lineRule="auto"/>
        <w:jc w:val="center"/>
        <w:rPr>
          <w:rFonts w:ascii="標楷體" w:eastAsia="標楷體" w:hAnsi="標楷體"/>
          <w:sz w:val="32"/>
          <w:szCs w:val="32"/>
          <w:lang w:eastAsia="zh-HK"/>
        </w:rPr>
      </w:pPr>
      <w:r w:rsidRPr="004C2C1C">
        <w:rPr>
          <w:rFonts w:ascii="標楷體" w:eastAsia="標楷體" w:hAnsi="標楷體" w:hint="eastAsia"/>
          <w:sz w:val="32"/>
          <w:szCs w:val="32"/>
        </w:rPr>
        <w:t>【</w:t>
      </w:r>
      <w:r w:rsidRPr="004C2C1C">
        <w:rPr>
          <w:rFonts w:ascii="標楷體" w:eastAsia="標楷體" w:hAnsi="標楷體" w:cs="標楷體"/>
          <w:color w:val="000000"/>
          <w:sz w:val="32"/>
          <w:szCs w:val="32"/>
          <w:lang w:eastAsia="zh-HK"/>
        </w:rPr>
        <w:t>情境式演說</w:t>
      </w:r>
      <w:r w:rsidRPr="004C2C1C">
        <w:rPr>
          <w:rFonts w:ascii="標楷體" w:eastAsia="標楷體" w:hAnsi="標楷體"/>
          <w:sz w:val="32"/>
          <w:szCs w:val="32"/>
          <w:lang w:eastAsia="zh-HK"/>
        </w:rPr>
        <w:t>競賽員注意事項</w:t>
      </w:r>
      <w:r w:rsidRPr="004C2C1C">
        <w:rPr>
          <w:rFonts w:ascii="標楷體" w:eastAsia="標楷體" w:hAnsi="標楷體" w:hint="eastAsia"/>
          <w:sz w:val="32"/>
          <w:szCs w:val="32"/>
        </w:rPr>
        <w:t>】</w:t>
      </w:r>
    </w:p>
    <w:p w:rsidR="004C2C1C" w:rsidRPr="004C2C1C" w:rsidRDefault="004C2C1C" w:rsidP="004C2C1C">
      <w:pPr>
        <w:pStyle w:val="Default"/>
        <w:jc w:val="center"/>
        <w:rPr>
          <w:rFonts w:eastAsia="標楷體"/>
          <w:sz w:val="32"/>
          <w:szCs w:val="32"/>
          <w:lang w:eastAsia="zh-HK"/>
        </w:rPr>
      </w:pPr>
    </w:p>
    <w:p w:rsidR="00235A09" w:rsidRPr="004C2C1C" w:rsidRDefault="004C2C1C" w:rsidP="004C2C1C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4C2C1C">
        <w:rPr>
          <w:rFonts w:asciiTheme="minorEastAsia" w:hAnsiTheme="minorEastAsia" w:hint="eastAsia"/>
          <w:sz w:val="28"/>
          <w:szCs w:val="28"/>
        </w:rPr>
        <w:t>一</w:t>
      </w:r>
      <w:r w:rsidR="00D73E85" w:rsidRPr="004C2C1C">
        <w:rPr>
          <w:rFonts w:asciiTheme="minorEastAsia" w:hAnsiTheme="minorEastAsia"/>
          <w:sz w:val="28"/>
          <w:szCs w:val="28"/>
        </w:rPr>
        <w:t>、比賽進行事項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(一)比賽時不可穿著校服參賽，違者視同表演賽，不計成績。</w:t>
      </w:r>
    </w:p>
    <w:p w:rsidR="004C2C1C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(二)當天比賽未報到選手，須先到報到處簽到貼名牌後使得入場，選手最慢應於呼號</w:t>
      </w:r>
    </w:p>
    <w:p w:rsidR="00235A09" w:rsidRPr="004C2C1C" w:rsidRDefault="00D73E85" w:rsidP="004C2C1C">
      <w:pPr>
        <w:spacing w:line="360" w:lineRule="auto"/>
        <w:ind w:firstLine="720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三次前上台。</w:t>
      </w:r>
    </w:p>
    <w:p w:rsidR="004C2C1C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(三)於朗讀前30分鐘抽題，領到題卷後應即進入預備席就座，不可帶事先自備的練習</w:t>
      </w:r>
    </w:p>
    <w:p w:rsidR="00235A09" w:rsidRPr="004C2C1C" w:rsidRDefault="00D73E85" w:rsidP="004C2C1C">
      <w:pPr>
        <w:spacing w:line="360" w:lineRule="auto"/>
        <w:ind w:firstLine="720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圖稿，只可帶筆、白紙及演說參考書面資料，靜候呼號，不跟其他人員交談。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(四)競賽員抽到題卷後，事先練習之圖稿不得攜帶進場。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(五)聞呼號後應即登台演講，如連續唱名3次未應答者，以棄權論。因未上台者已排</w:t>
      </w:r>
    </w:p>
    <w:p w:rsidR="00235A09" w:rsidRPr="004C2C1C" w:rsidRDefault="00D73E85" w:rsidP="004C2C1C">
      <w:pPr>
        <w:spacing w:line="360" w:lineRule="auto"/>
        <w:ind w:left="720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入序號，這段時間台上無人演講，時間應繼續計算，時間到始能呼叫下一號上台，以保障參賽者準備足夠30分鐘之權益。</w:t>
      </w:r>
    </w:p>
    <w:p w:rsidR="004C2C1C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(六)演講就圖片表述：國小學生組、國中學生組，每人限2至3分鐘。高中學生組，</w:t>
      </w:r>
    </w:p>
    <w:p w:rsidR="00235A09" w:rsidRPr="004C2C1C" w:rsidRDefault="00D73E85" w:rsidP="004C2C1C">
      <w:pPr>
        <w:spacing w:line="360" w:lineRule="auto"/>
        <w:ind w:firstLine="720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每人限3至4分鐘。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(七)提問：各組每人均限2分鐘。各語言各組競賽員演說完畢後，評判委員就其表述</w:t>
      </w:r>
    </w:p>
    <w:p w:rsidR="00235A09" w:rsidRPr="004C2C1C" w:rsidRDefault="00D73E85" w:rsidP="004C2C1C">
      <w:pPr>
        <w:spacing w:line="360" w:lineRule="auto"/>
        <w:ind w:left="720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內容，以該競賽項目之語別(種)向競賽員進行提問。時間：超過或不足時，每半分鐘扣均一標準分數分，未足半分鐘，以半分鐘計；惟誤差在3秒內者，考量按鈴操作，不予扣分。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(八)演講時間剩半分鐘，會響一短鈴聲提醒，時間到會響一長鈴聲。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(九)競賽員開口說話即開始計時直到結束，使用時間不足或超過，每半分鐘由監場工</w:t>
      </w:r>
    </w:p>
    <w:p w:rsidR="00235A09" w:rsidRPr="004C2C1C" w:rsidRDefault="00D73E85" w:rsidP="004C2C1C">
      <w:pPr>
        <w:spacing w:line="360" w:lineRule="auto"/>
        <w:ind w:left="720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作人員扣均一標準分數1分（複賽有3位評審，總分扣3分），不足半分鐘者，以半分鐘計算。例：國小學生組演說時間為2-3分鐘，若是1分31秒-1分59秒之間下台扣總分3分；1分01秒-1分29秒下台扣總分6分，依此類推。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(十)確尊防疫相關規定：戴口罩，並於上台前摘下口罩朗讀，比賽後再戴上口罩。</w:t>
      </w:r>
    </w:p>
    <w:p w:rsidR="00235A09" w:rsidRPr="004C2C1C" w:rsidRDefault="004C2C1C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 w:hint="eastAsia"/>
          <w:color w:val="000000" w:themeColor="text1"/>
          <w:sz w:val="28"/>
          <w:szCs w:val="28"/>
        </w:rPr>
        <w:t>二</w:t>
      </w:r>
      <w:r w:rsidR="00D73E85" w:rsidRPr="004C2C1C">
        <w:rPr>
          <w:rFonts w:asciiTheme="minorEastAsia" w:hAnsiTheme="minorEastAsia"/>
          <w:color w:val="000000" w:themeColor="text1"/>
          <w:sz w:val="28"/>
          <w:szCs w:val="28"/>
        </w:rPr>
        <w:t>、比賽成績：比賽評分採序位法，應無同分之情形。</w:t>
      </w:r>
    </w:p>
    <w:p w:rsidR="00235A09" w:rsidRPr="004C2C1C" w:rsidRDefault="004C2C1C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 w:hint="eastAsia"/>
          <w:color w:val="000000" w:themeColor="text1"/>
          <w:sz w:val="28"/>
          <w:szCs w:val="28"/>
        </w:rPr>
        <w:t>三</w:t>
      </w:r>
      <w:r w:rsidR="00D73E85" w:rsidRPr="004C2C1C">
        <w:rPr>
          <w:rFonts w:asciiTheme="minorEastAsia" w:hAnsiTheme="minorEastAsia"/>
          <w:color w:val="000000" w:themeColor="text1"/>
          <w:sz w:val="28"/>
          <w:szCs w:val="28"/>
        </w:rPr>
        <w:t>、申訴：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(一)申訴原則：競賽員資格或有關競賽之抗議，應出具書面申訴書，詳述申訴理由，</w:t>
      </w:r>
      <w:r w:rsidRPr="004C2C1C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向承辦學校提出，申訴書限於各該競賽比</w:t>
      </w:r>
      <w:bookmarkStart w:id="0" w:name="_GoBack"/>
      <w:bookmarkEnd w:id="0"/>
      <w:r w:rsidRPr="004C2C1C">
        <w:rPr>
          <w:rFonts w:asciiTheme="minorEastAsia" w:hAnsiTheme="minorEastAsia"/>
          <w:color w:val="000000" w:themeColor="text1"/>
          <w:sz w:val="28"/>
          <w:szCs w:val="28"/>
        </w:rPr>
        <w:t>賽結束後1小時內提出，逾時不予受理。申訴事項以比賽規則、秩序及比賽人員資格為限，對評審委員之評分及其他如技術性、學術性者不得提出抗議。</w:t>
      </w:r>
    </w:p>
    <w:p w:rsidR="00235A09" w:rsidRPr="004C2C1C" w:rsidRDefault="00D73E85" w:rsidP="004C2C1C">
      <w:pPr>
        <w:spacing w:line="360" w:lineRule="auto"/>
        <w:rPr>
          <w:rFonts w:asciiTheme="minorEastAsia" w:hAnsiTheme="minorEastAsia"/>
          <w:color w:val="000000"/>
          <w:sz w:val="28"/>
          <w:szCs w:val="28"/>
        </w:rPr>
      </w:pPr>
      <w:r w:rsidRPr="004C2C1C">
        <w:rPr>
          <w:rFonts w:asciiTheme="minorEastAsia" w:hAnsiTheme="minorEastAsia"/>
          <w:color w:val="000000" w:themeColor="text1"/>
          <w:sz w:val="28"/>
          <w:szCs w:val="28"/>
        </w:rPr>
        <w:t>(二)申訴流程：至大會(行政辦公室/唐世勇主任)領取申訴申請表&gt;填寫申請表&gt;提送大會(行政辦公室/唐世勇主任)&gt;</w:t>
      </w:r>
      <w:r w:rsidRPr="004C2C1C">
        <w:rPr>
          <w:rFonts w:asciiTheme="minorEastAsia" w:hAnsiTheme="minorEastAsia"/>
          <w:color w:val="000000"/>
          <w:sz w:val="28"/>
          <w:szCs w:val="28"/>
        </w:rPr>
        <w:t>招開申訴小組會議(申訴小組：學校承辦、比賽評審、申訴人)&gt;申訴決議。</w:t>
      </w:r>
    </w:p>
    <w:sectPr w:rsidR="00235A09" w:rsidRPr="004C2C1C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E98" w:rsidRDefault="00445E98" w:rsidP="004C2C1C">
      <w:r>
        <w:separator/>
      </w:r>
    </w:p>
  </w:endnote>
  <w:endnote w:type="continuationSeparator" w:id="0">
    <w:p w:rsidR="00445E98" w:rsidRDefault="00445E98" w:rsidP="004C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E98" w:rsidRDefault="00445E98" w:rsidP="004C2C1C">
      <w:r>
        <w:separator/>
      </w:r>
    </w:p>
  </w:footnote>
  <w:footnote w:type="continuationSeparator" w:id="0">
    <w:p w:rsidR="00445E98" w:rsidRDefault="00445E98" w:rsidP="004C2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933D9"/>
    <w:multiLevelType w:val="multilevel"/>
    <w:tmpl w:val="B6289B06"/>
    <w:lvl w:ilvl="0">
      <w:start w:val="1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AC694D"/>
    <w:multiLevelType w:val="multilevel"/>
    <w:tmpl w:val="DB9A3F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A24BC7"/>
    <w:multiLevelType w:val="multilevel"/>
    <w:tmpl w:val="D2128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CA23794"/>
    <w:multiLevelType w:val="multilevel"/>
    <w:tmpl w:val="CC16EA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A07219"/>
    <w:multiLevelType w:val="multilevel"/>
    <w:tmpl w:val="EB62D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7804145"/>
    <w:multiLevelType w:val="multilevel"/>
    <w:tmpl w:val="8416D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A09"/>
    <w:rsid w:val="00235A09"/>
    <w:rsid w:val="00445E98"/>
    <w:rsid w:val="004C2C1C"/>
    <w:rsid w:val="00AE461F"/>
    <w:rsid w:val="00D7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44EEE"/>
  <w15:docId w15:val="{F5F1514D-8A00-4296-8599-A6047E71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114817"/>
    <w:pPr>
      <w:autoSpaceDE w:val="0"/>
      <w:autoSpaceDN w:val="0"/>
      <w:adjustRightInd w:val="0"/>
    </w:pPr>
    <w:rPr>
      <w:rFonts w:ascii="標楷體" w:hAnsi="標楷體" w:cs="標楷體"/>
      <w:color w:val="000000"/>
    </w:rPr>
  </w:style>
  <w:style w:type="paragraph" w:styleId="a4">
    <w:name w:val="header"/>
    <w:basedOn w:val="a"/>
    <w:link w:val="a5"/>
    <w:uiPriority w:val="99"/>
    <w:unhideWhenUsed/>
    <w:rsid w:val="00563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63A3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63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63A3E"/>
    <w:rPr>
      <w:sz w:val="20"/>
      <w:szCs w:val="20"/>
    </w:rPr>
  </w:style>
  <w:style w:type="table" w:styleId="a8">
    <w:name w:val="Table Grid"/>
    <w:basedOn w:val="a1"/>
    <w:uiPriority w:val="59"/>
    <w:rsid w:val="00563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716DA"/>
    <w:pPr>
      <w:ind w:leftChars="200" w:left="480"/>
    </w:pPr>
  </w:style>
  <w:style w:type="character" w:styleId="aa">
    <w:name w:val="annotation reference"/>
    <w:basedOn w:val="a0"/>
    <w:uiPriority w:val="99"/>
    <w:semiHidden/>
    <w:unhideWhenUsed/>
    <w:rsid w:val="00B41B4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41B44"/>
  </w:style>
  <w:style w:type="character" w:customStyle="1" w:styleId="ac">
    <w:name w:val="註解文字 字元"/>
    <w:basedOn w:val="a0"/>
    <w:link w:val="ab"/>
    <w:uiPriority w:val="99"/>
    <w:semiHidden/>
    <w:rsid w:val="00B41B44"/>
  </w:style>
  <w:style w:type="paragraph" w:styleId="ad">
    <w:name w:val="annotation subject"/>
    <w:basedOn w:val="ab"/>
    <w:next w:val="ab"/>
    <w:link w:val="ae"/>
    <w:uiPriority w:val="99"/>
    <w:semiHidden/>
    <w:unhideWhenUsed/>
    <w:rsid w:val="00B41B4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B41B4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41B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B41B44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mgMQfq2nwsj0+QWrujGNhhACcQ==">AMUW2mVphjhZA+ACIArCzre6pzCQzewQxzwN1DHNQe6C5dXbYltTpEZO6qsQ2kbXjPOL0QZiM6A5JtWAO5Ax3R4I0Hm+81L4KwuKxdtj/ZozbuaKaUsp0hl0QXmY9VnpEqWvEeyBQ+Z7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2020-09-09T03:34:00Z</dcterms:created>
  <dcterms:modified xsi:type="dcterms:W3CDTF">2022-09-13T02:44:00Z</dcterms:modified>
</cp:coreProperties>
</file>